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江西省科学技术馆中央空调维保项目的报价函</w:t>
      </w:r>
    </w:p>
    <w:bookmarkEnd w:id="0"/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我单位拟就“江西省科学技术馆中央空调维保项目”进行报价，按附件中的需求进行报价（含税的报价格式详见附件1、2），报价格式如下：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7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江西省科学技术馆中央空调维保项目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</w:p>
    <w:p>
      <w:pPr>
        <w:pStyle w:val="3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附件2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</w:t>
      </w:r>
    </w:p>
    <w:tbl>
      <w:tblPr>
        <w:tblStyle w:val="7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69"/>
        <w:gridCol w:w="3304"/>
        <w:gridCol w:w="660"/>
        <w:gridCol w:w="624"/>
        <w:gridCol w:w="778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A馆风冷空调主机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每半年时间要对风冷主机的翅片药水清洗，每月对主机运行的各项数据进行检测、检查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A馆水泵及其它相关附属设备（如、阀门、补水装置、自动加药装置）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每月对水泵运行的各项数据进行检测、检查，轴承加轮滑油，每月对其它相关附属设备进行检查。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A馆水系统管道清洗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一年一次要对系统管网采用药水清洗，每月对水质出具一份各项指标的检测报告。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A馆空气处理机组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根据使用效果要对初效过滤网进行清洗，一年必须更换一次全新的过滤网，风口的清洗。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A馆风机盘管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根据使用效果要对过滤网进行清洗，风口的清洗。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A馆多联机室内外机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每半年时间要对多联外机的翅片药水清洗，每月对多联室内外机运行的各项数据进行检测、检查，过滤网清洗，风口清洗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A馆5匹分体式柜机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A馆一拖一5匹天花机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A馆一拖一风冷柜机20匹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每年要对主机药水清洗，每月对设备运行的各项数据进行检测、检查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每年要对主机更换冷冻油，每月对设备运行的各项数据进行检测、检查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B馆水泵及其它相关附属设备（如、阀门、补水装置、自动加药装置）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每月对水泵运行的各项数据进行检测、检查，轴承加轮滑油，每月对其它相关附属设备进行检查。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B馆冷却塔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每年要对冷却塔药水清洗，开机的时候每月对设备运行的各项数据进行检测、检查，每月对水质出具一份各项指标的检测报告。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B馆水系统管道清洗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一年一次要对系统管网采用药水清洗，每月对水质出具一份各项指标的检测报告。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B馆真空锅炉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每年要对锅炉药水清洗，开机的时候每月对设备运行的各项数据进行检测、检查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B馆空气处理机组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根据使用效果要对初效过滤网进行清洗，一年必须更换一次全新的过滤网，风口的清洗。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B馆风机盘管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根据使用效果要对过滤网进行清洗，风口的清洗。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B馆多联机室内外机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每半年时间要对多联外机的翅片药水清洗，每月对多联室内外机运行的各项数据进行检测、检查，过滤网清洗，风口清洗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B馆一拖一5匹天花机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税收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维保总报价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pStyle w:val="3"/>
        <w:rPr>
          <w:rFonts w:ascii="Times New Roman" w:hAnsi="Times New Roman"/>
        </w:rPr>
      </w:pPr>
      <w:r>
        <w:rPr>
          <w:rFonts w:hint="eastAsia" w:ascii="Times New Roman" w:hAnsi="Times New Roman"/>
        </w:rPr>
        <w:t>商务要求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textAlignment w:val="center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履约保证金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</w:rPr>
        <w:t>不适合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付款方式：合同签之后，维保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个月后付合同款的</w:t>
      </w:r>
      <w:r>
        <w:rPr>
          <w:rFonts w:ascii="宋体" w:hAnsi="宋体" w:cs="宋体"/>
          <w:color w:val="000000"/>
          <w:sz w:val="24"/>
          <w:szCs w:val="24"/>
        </w:rPr>
        <w:t>50%</w:t>
      </w:r>
      <w:r>
        <w:rPr>
          <w:rFonts w:hint="eastAsia" w:ascii="宋体" w:hAnsi="宋体" w:cs="宋体"/>
          <w:color w:val="000000"/>
          <w:sz w:val="24"/>
          <w:szCs w:val="24"/>
        </w:rPr>
        <w:t>，剩余合同款待维保期结束后一次性支付。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服务期限：一年（</w:t>
      </w:r>
      <w:r>
        <w:rPr>
          <w:rFonts w:ascii="宋体" w:hAnsi="宋体" w:cs="宋体"/>
          <w:color w:val="000000"/>
          <w:sz w:val="24"/>
          <w:szCs w:val="24"/>
        </w:rPr>
        <w:t>2023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日至</w:t>
      </w:r>
      <w:r>
        <w:rPr>
          <w:rFonts w:ascii="宋体" w:hAnsi="宋体" w:cs="宋体"/>
          <w:color w:val="000000"/>
          <w:sz w:val="24"/>
          <w:szCs w:val="24"/>
        </w:rPr>
        <w:t>2024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29</w:t>
      </w:r>
      <w:r>
        <w:rPr>
          <w:rFonts w:hint="eastAsia" w:ascii="宋体" w:hAnsi="宋体" w:cs="宋体"/>
          <w:color w:val="000000"/>
          <w:sz w:val="24"/>
          <w:szCs w:val="24"/>
        </w:rPr>
        <w:t>日）。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服务标准：符合国家相关标准、行业标准、地方标准等。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sz w:val="24"/>
          <w:szCs w:val="24"/>
        </w:rPr>
        <w:t>供应商的响应报价中应包含供应商提供服务及伴随的一切费用，包括但不限于方案实施、技术服务、人员费用、设备租赁、所有搭建、设备货物基础装、卸搬运工作、材料、交通和其他在服务期内所必需的服务、以及与之相关发生的所有税费、规费、保险费（如果有）等供应商应承担的其他费用。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6</w:t>
      </w:r>
      <w:r>
        <w:rPr>
          <w:rFonts w:hint="eastAsia" w:asci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供应商的响应报价中应包含冷冻、冷却水系统清洗所需消耗的药剂费，冷冻机组更换润滑油、主机过滤器等材料费；空气处理机组中无法清洗的过滤网，需进行更换的材料费。</w:t>
      </w:r>
    </w:p>
    <w:p>
      <w:pPr>
        <w:spacing w:line="500" w:lineRule="exact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</w:rPr>
        <w:t>供应商在维护保养过程中，如遇到零部件老化或损坏，需要更换零部件的情况，零部件单次更换或维修金额在人民币</w:t>
      </w:r>
      <w:r>
        <w:rPr>
          <w:rFonts w:ascii="宋体" w:hAnsi="宋体" w:cs="宋体"/>
          <w:color w:val="000000"/>
          <w:sz w:val="24"/>
          <w:szCs w:val="24"/>
        </w:rPr>
        <w:t>1000</w:t>
      </w:r>
      <w:r>
        <w:rPr>
          <w:rFonts w:hint="eastAsia" w:ascii="宋体" w:hAnsi="宋体" w:cs="宋体"/>
          <w:color w:val="000000"/>
          <w:sz w:val="24"/>
          <w:szCs w:val="24"/>
        </w:rPr>
        <w:t>元以下时，由供应商负责，零部件单次更换或维修金额在人民币</w:t>
      </w:r>
      <w:r>
        <w:rPr>
          <w:rFonts w:ascii="宋体" w:hAnsi="宋体" w:cs="宋体"/>
          <w:color w:val="000000"/>
          <w:sz w:val="24"/>
          <w:szCs w:val="24"/>
        </w:rPr>
        <w:t>1000</w:t>
      </w:r>
      <w:r>
        <w:rPr>
          <w:rFonts w:hint="eastAsia" w:ascii="宋体" w:hAnsi="宋体" w:cs="宋体"/>
          <w:color w:val="000000"/>
          <w:sz w:val="24"/>
          <w:szCs w:val="24"/>
        </w:rPr>
        <w:t>元以上时，供应商上报采购人，由采购人和供应商协商处理。</w:t>
      </w:r>
    </w:p>
    <w:p>
      <w:pPr>
        <w:pStyle w:val="4"/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服务地点：采购人指定地点。</w:t>
      </w:r>
    </w:p>
    <w:p>
      <w:pPr>
        <w:rPr>
          <w:rFonts w:hint="default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46803B2"/>
    <w:rsid w:val="146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2022-12-07T06:30:00Z</dcterms:created>
  <dc:creator>一米阳光</dc:creator>
  <cp:lastModifiedBy>一米阳光</cp:lastModifiedBy>
  <dcterms:modified xsi:type="dcterms:W3CDTF">2022-12-07T06:31:10Z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D7E69BEF3C6A4BEA9DD08331A8CCE6DA</vt:lpwstr>
  </property>
</Properties>
</file>